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744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5"/>
                <w:szCs w:val="15"/>
              </w:rPr>
              <w:t xml:space="preserve">FREE RESOURCE  |  AIFORREAL COMPANIES.COM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6"/>
                <w:szCs w:val="36"/>
              </w:rPr>
              <w:t xml:space="preserve">AI Readiness Scorecard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20"/>
                <w:szCs w:val="20"/>
              </w:rPr>
              <w:t xml:space="preserve">Are you ready to implement AI — or just talking about it?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888888"/>
                <w:sz w:val="17"/>
                <w:szCs w:val="17"/>
              </w:rPr>
              <w:t xml:space="preserve">From AI for Real Companies by Deb Weidenhamer  |  AIforRealCompanies.com  |  AI Business Advisory Institute</w:t>
            </w:r>
          </w:p>
        </w:tc>
      </w:tr>
    </w:tbl>
    <w:p>
      <w:pPr>
        <w:spacing w:after="0" w:before="1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744"/>
                <w:sz w:val="20"/>
                <w:szCs w:val="20"/>
              </w:rPr>
              <w:t xml:space="preserve">Instructions — read this first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744"/>
                <w:sz w:val="19"/>
                <w:szCs w:val="19"/>
              </w:rPr>
              <w:t xml:space="preserve">Be honest. This is not about looking good — it is about seeing clearly where your business actually stands. Rate yourself on each statement below using the 0-3 scale. 0 = Not at all true. 1 = Somewhat true. 2 = Mostly true. 3 = Fully true.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2744"/>
                <w:sz w:val="18"/>
                <w:szCs w:val="18"/>
              </w:rPr>
              <w:t xml:space="preserve">20 questions. 5 sections. 60 points maximum. Scoring guide at the end.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0" w:before="1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80"/>
        <w:gridCol w:w="8480"/>
      </w:tblGrid>
      <w:tr>
        <w:tc>
          <w:tcPr>
            <w:tcW w:type="dxa" w:w="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744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4"/>
                <w:szCs w:val="34"/>
              </w:rPr>
              <w:t xml:space="preserve">1</w:t>
            </w:r>
          </w:p>
        </w:tc>
        <w:tc>
          <w:tcPr>
            <w:tcW w:type="dxa" w:w="8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744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3"/>
                <w:szCs w:val="23"/>
              </w:rPr>
              <w:t xml:space="preserve">Leadership &amp; strategy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8"/>
                <w:szCs w:val="18"/>
              </w:rPr>
              <w:t xml:space="preserve">How clearly is your leadership thinking about AI?</w:t>
            </w:r>
          </w:p>
        </w:tc>
      </w:tr>
    </w:tbl>
    <w:p>
      <w:pPr>
        <w:spacing w:after="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have discussed AI at the leadership level beyond surface-level curiosity.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understand how AI could impact our specific industry.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have identified at least 3 areas where AI could improve our operations.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are willing to change our processes — not just layer tools on top of broken ones.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0" w:before="1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80"/>
        <w:gridCol w:w="8480"/>
      </w:tblGrid>
      <w:tr>
        <w:tc>
          <w:tcPr>
            <w:tcW w:type="dxa" w:w="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B3FA0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4"/>
                <w:szCs w:val="34"/>
              </w:rPr>
              <w:t xml:space="preserve">2</w:t>
            </w:r>
          </w:p>
        </w:tc>
        <w:tc>
          <w:tcPr>
            <w:tcW w:type="dxa" w:w="8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B3FA0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3"/>
                <w:szCs w:val="23"/>
              </w:rPr>
              <w:t xml:space="preserve">Operations &amp; processes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8"/>
                <w:szCs w:val="18"/>
              </w:rPr>
              <w:t xml:space="preserve">Are your business operations structured enough for AI to help?</w:t>
            </w:r>
          </w:p>
        </w:tc>
      </w:tr>
    </w:tbl>
    <w:p>
      <w:pPr>
        <w:spacing w:after="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Our workflows are documented and repeatable.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can clearly identify the main bottlenecks in our business.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have tasks that are repetitive and time-consuming.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Our team regularly spends time on work that could be systematized.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0" w:before="1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80"/>
        <w:gridCol w:w="8480"/>
      </w:tblGrid>
      <w:tr>
        <w:tc>
          <w:tcPr>
            <w:tcW w:type="dxa" w:w="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6E56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4"/>
                <w:szCs w:val="34"/>
              </w:rPr>
              <w:t xml:space="preserve">3</w:t>
            </w:r>
          </w:p>
        </w:tc>
        <w:tc>
          <w:tcPr>
            <w:tcW w:type="dxa" w:w="8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6E56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3"/>
                <w:szCs w:val="23"/>
              </w:rPr>
              <w:t xml:space="preserve">Data &amp; systems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8"/>
                <w:szCs w:val="18"/>
              </w:rPr>
              <w:t xml:space="preserve">Is your data in good enough shape to fuel AI?</w:t>
            </w:r>
          </w:p>
        </w:tc>
      </w:tr>
    </w:tbl>
    <w:p>
      <w:pPr>
        <w:spacing w:after="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Our business data is organized and accessible (not scattered across emails and spreadsheets).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trust the accuracy of our internal data.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Our systems (CRM, accounting, scheduling, etc.) are consistently used by the team.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are not relying on spreadsheets scattered across teams with no single source of truth.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0" w:before="1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80"/>
        <w:gridCol w:w="8480"/>
      </w:tblGrid>
      <w:tr>
        <w:tc>
          <w:tcPr>
            <w:tcW w:type="dxa" w:w="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A7517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4"/>
                <w:szCs w:val="34"/>
              </w:rPr>
              <w:t xml:space="preserve">4</w:t>
            </w:r>
          </w:p>
        </w:tc>
        <w:tc>
          <w:tcPr>
            <w:tcW w:type="dxa" w:w="8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A7517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3"/>
                <w:szCs w:val="23"/>
              </w:rPr>
              <w:t xml:space="preserve">Team readiness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8"/>
                <w:szCs w:val="18"/>
              </w:rPr>
              <w:t xml:space="preserve">Is your team ready to adopt and adapt?</w:t>
            </w:r>
          </w:p>
        </w:tc>
      </w:tr>
    </w:tbl>
    <w:p>
      <w:pPr>
        <w:spacing w:after="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Our team is generally open to using new technology.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are willing to invest time in training employees on AI tools.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can tolerate short-term disruption in exchange for long-term gains.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Leadership is willing to model AI adoption — not just mandate it.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0" w:before="1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80"/>
        <w:gridCol w:w="8480"/>
      </w:tblGrid>
      <w:tr>
        <w:tc>
          <w:tcPr>
            <w:tcW w:type="dxa" w:w="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4"/>
                <w:szCs w:val="34"/>
              </w:rPr>
              <w:t xml:space="preserve">5</w:t>
            </w:r>
          </w:p>
        </w:tc>
        <w:tc>
          <w:tcPr>
            <w:tcW w:type="dxa" w:w="8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55555" w:val="clear"/>
            <w:tcMar>
              <w:top w:type="dxa" w:w="100"/>
              <w:left w:type="dxa" w:w="180"/>
              <w:bottom w:type="dxa" w:w="10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3"/>
                <w:szCs w:val="23"/>
              </w:rPr>
              <w:t xml:space="preserve">Execution discipline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FFFFFF"/>
                <w:sz w:val="18"/>
                <w:szCs w:val="18"/>
              </w:rPr>
              <w:t xml:space="preserve">Do you follow through when you commit to change?</w:t>
            </w:r>
          </w:p>
        </w:tc>
      </w:tr>
    </w:tbl>
    <w:p>
      <w:pPr>
        <w:spacing w:after="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follow through on operational improvements once we commit to them.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measure performance and results consistently — not just when things go wrong.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are willing to test, fail fast, and adjust without abandoning the initiative.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170"/>
        <w:gridCol w:w="1170"/>
        <w:gridCol w:w="1170"/>
        <w:gridCol w:w="1170"/>
      </w:tblGrid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20"/>
                <w:szCs w:val="20"/>
              </w:rPr>
              <w:t xml:space="preserve">We are not waiting for perfect timing. We know good enough and moving beats perfect and waiting.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20"/>
                <w:szCs w:val="20"/>
              </w:rPr>
              <w:t xml:space="preserve">0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32D2D"/>
                <w:sz w:val="16"/>
                <w:szCs w:val="16"/>
              </w:rPr>
              <w:t xml:space="preserve">
Not at all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20"/>
                <w:szCs w:val="20"/>
              </w:rPr>
              <w:t xml:space="preserve">1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A7517"/>
                <w:sz w:val="16"/>
                <w:szCs w:val="16"/>
              </w:rPr>
              <w:t xml:space="preserve">
Somewhat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20"/>
                <w:szCs w:val="20"/>
              </w:rPr>
              <w:t xml:space="preserve">2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F6E56"/>
                <w:sz w:val="16"/>
                <w:szCs w:val="16"/>
              </w:rPr>
              <w:t xml:space="preserve">
Mostly</w:t>
            </w:r>
          </w:p>
        </w:tc>
        <w:tc>
          <w:tcPr>
            <w:tcW w:type="dxa" w:w="117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20"/>
                <w:szCs w:val="20"/>
              </w:rPr>
              <w:t xml:space="preserve">3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D7A4A"/>
                <w:sz w:val="16"/>
                <w:szCs w:val="16"/>
              </w:rPr>
              <w:t xml:space="preserve">
Fully true</w:t>
            </w:r>
          </w:p>
        </w:tc>
      </w:tr>
    </w:tbl>
    <w:p>
      <w:pPr>
        <w:spacing w:after="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0" w:before="2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pBdr>
          <w:bottom w:val="single" w:color="6B3FA0" w:sz="4" w:space="1"/>
        </w:pBdr>
        <w:spacing w:after="160" w:before="160"/>
      </w:pPr>
    </w:p>
    <w:p>
      <w:pPr>
        <w:spacing w:after="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80" w:before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2744"/>
          <w:sz w:val="26"/>
          <w:szCs w:val="26"/>
        </w:rPr>
        <w:t xml:space="preserve">Score yourself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1"/>
          <w:szCs w:val="21"/>
        </w:rPr>
        <w:t xml:space="preserve">Add up your ratings across all 20 questions. Maximum possible score: 60.</w:t>
      </w:r>
    </w:p>
    <w:p>
      <w:pPr>
        <w:spacing w:after="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p>
      <w:pPr>
        <w:spacing w:after="100" w:before="10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My total score: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888888"/>
          <w:sz w:val="21"/>
          <w:szCs w:val="21"/>
        </w:rPr>
        <w:t xml:space="preserve">  ________     </w:t>
      </w:r>
      <w:r>
        <w:rPr>
          <w:rFonts w:ascii="Arial" w:cs="Arial" w:eastAsia="Arial" w:hAnsi="Arial"/>
          <w:b/>
          <w:bCs/>
          <w:i w:val="false"/>
          <w:iCs w:val="false"/>
          <w:color w:val="1A2744"/>
          <w:sz w:val="21"/>
          <w:szCs w:val="21"/>
        </w:rPr>
        <w:t xml:space="preserve">My readiness level: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888888"/>
          <w:sz w:val="21"/>
          <w:szCs w:val="21"/>
        </w:rPr>
        <w:t xml:space="preserve">  ________________________________</w:t>
      </w:r>
    </w:p>
    <w:p>
      <w:pPr>
        <w:spacing w:after="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53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Readiness level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What it means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A32D2D"/>
                <w:sz w:val="21"/>
                <w:szCs w:val="21"/>
              </w:rPr>
              <w:t xml:space="preserve">0-20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A32D2D"/>
                <w:sz w:val="20"/>
                <w:szCs w:val="20"/>
              </w:rPr>
              <w:t xml:space="preserve">Not ready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You are still in observation mode. AI will likely create more confusion than value right now. Focus on data, process documentation, and leadership alignment first.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A7517"/>
                <w:sz w:val="21"/>
                <w:szCs w:val="21"/>
              </w:rPr>
              <w:t xml:space="preserve">21-40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BA7517"/>
                <w:sz w:val="20"/>
                <w:szCs w:val="20"/>
              </w:rPr>
              <w:t xml:space="preserve">Curious but unstructured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E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You see the opportunity but your systems are not ready. This is where most businesses get stuck. Use the AI Opportunity Map to find quick wins while closing the gaps.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6E56"/>
                <w:sz w:val="21"/>
                <w:szCs w:val="21"/>
              </w:rPr>
              <w:t xml:space="preserve">41-60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F6E56"/>
                <w:sz w:val="20"/>
                <w:szCs w:val="20"/>
              </w:rPr>
              <w:t xml:space="preserve">Operationally ready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You are in a strong position to begin implementing AI in targeted areas. Pick your highest-priority opportunity and run your first 30-day pilot.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7A4A"/>
                <w:sz w:val="21"/>
                <w:szCs w:val="21"/>
              </w:rPr>
              <w:t xml:space="preserve">61+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D7A4A"/>
                <w:sz w:val="20"/>
                <w:szCs w:val="20"/>
              </w:rPr>
              <w:t xml:space="preserve">Ready to scale with AI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444444"/>
                <w:sz w:val="19"/>
                <w:szCs w:val="19"/>
              </w:rPr>
              <w:t xml:space="preserve">You are positioned to use AI as a competitive advantage, not just an experiment. Prioritize, sequence, and deploy systematically using the TRACK Framework.</w:t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744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If your score surprised you, that is the point.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19"/>
                <w:szCs w:val="19"/>
              </w:rPr>
              <w:t xml:space="preserve">Most businesses do not have an AI problem. They have a clarity problem. The score is not a judgment — it is a starting line.</w:t>
            </w:r>
          </w:p>
        </w:tc>
      </w:tr>
    </w:tbl>
    <w:p>
      <w:pPr>
        <w:spacing w:after="0" w:before="12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2744"/>
                <w:sz w:val="22"/>
                <w:szCs w:val="22"/>
              </w:rPr>
              <w:t xml:space="preserve">What's next?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2744"/>
                <w:sz w:val="19"/>
                <w:szCs w:val="19"/>
              </w:rPr>
              <w:t xml:space="preserve">Visit AIforRealCompanies.com for the full book and resource kit.</w:t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2744"/>
                <w:sz w:val="19"/>
                <w:szCs w:val="19"/>
              </w:rPr>
              <w:t xml:space="preserve">Explore advisory programs, cohorts, and keynotes at aibusinessadvisoryinstitute.net.</w:t>
            </w:r>
          </w:p>
        </w:tc>
      </w:tr>
    </w:tbl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888888"/>
        <w:sz w:val="17"/>
        <w:szCs w:val="17"/>
      </w:rPr>
      <w:t xml:space="preserve">AI Readiness Scorecard  |  Deb Weidenhamer  |  AIforRealCompanies.com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80"/>
      <w:outlineLvl w:val="0"/>
    </w:pPr>
    <w:rPr>
      <w:rFonts w:ascii="Arial" w:cs="Arial" w:eastAsia="Arial" w:hAnsi="Arial"/>
      <w:b/>
      <w:bCs/>
      <w:color w:val="1A2744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6B3FA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1A274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2026-04-20T01:08:06.728Z</dcterms:created>
  <dcterms:modified xsi:type="dcterms:W3CDTF">2026-04-20T01:08:06.729Z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